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Calibri" w:cs="Times New Roman"/>
          <w:sz w:val="16"/>
          <w:szCs w:val="16"/>
          <w:highlight w:val="none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723900" cy="72390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595229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 rot="0" flipH="0" flipV="0">
                          <a:off x="0" y="0"/>
                          <a:ext cx="723899" cy="7238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7.00pt;height:57.00pt;mso-wrap-distance-left:0.00pt;mso-wrap-distance-top:0.00pt;mso-wrap-distance-right:0.00pt;mso-wrap-distance-bottom:0.00pt;rotation:0;" stroked="false">
                <v:path textboxrect="0,0,0,0"/>
                <v:imagedata r:id="rId10" o:title=""/>
              </v:shape>
            </w:pict>
          </mc:Fallback>
        </mc:AlternateContent>
      </w:r>
      <w:r/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sz w:val="36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36"/>
          <w:szCs w:val="20"/>
          <w:lang w:eastAsia="ru-RU"/>
        </w:rPr>
        <w:t xml:space="preserve">АДМИНИСТРАЦИЯ БЕРЕЗОВСКОГО РАЙОНА</w:t>
      </w:r>
      <w:r>
        <w:rPr>
          <w:rFonts w:ascii="Times New Roman" w:hAnsi="Times New Roman" w:eastAsia="Times New Roman" w:cs="Times New Roman"/>
          <w:b/>
          <w:sz w:val="36"/>
          <w:szCs w:val="20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0"/>
          <w:szCs w:val="24"/>
          <w:lang w:eastAsia="ru-RU"/>
        </w:rPr>
        <w:t xml:space="preserve">ХАНТЫ-МАНСИЙСКОГО АВТОНОМНОГО ОКРУГА – ЮГРЫ</w:t>
      </w:r>
      <w:r>
        <w:rPr>
          <w:rFonts w:ascii="Times New Roman" w:hAnsi="Times New Roman" w:eastAsia="Times New Roman" w:cs="Times New Roman"/>
          <w:b/>
          <w:sz w:val="20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120" w:line="240" w:lineRule="auto"/>
        <w:rPr>
          <w:rFonts w:ascii="Times New Roman" w:hAnsi="Times New Roman" w:eastAsia="Times New Roman" w:cs="Times New Roman"/>
          <w:b/>
          <w:sz w:val="36"/>
          <w:szCs w:val="36"/>
          <w:lang w:eastAsia="ru-RU"/>
        </w:rPr>
      </w:pPr>
      <w:r>
        <w:rPr>
          <w:rFonts w:ascii="Times New Roman" w:hAnsi="Times New Roman" w:eastAsia="Times New Roman" w:cs="Times New Roman"/>
          <w:b/>
          <w:sz w:val="36"/>
          <w:szCs w:val="36"/>
          <w:lang w:eastAsia="ru-RU"/>
        </w:rPr>
        <w:t xml:space="preserve">ПОСТАНОВЛЕНИЕ</w:t>
      </w:r>
      <w:bookmarkStart w:id="0" w:name="_GoBack"/>
      <w:r/>
      <w:bookmarkEnd w:id="0"/>
      <w:r>
        <w:rPr>
          <w:rFonts w:ascii="Times New Roman" w:hAnsi="Times New Roman" w:eastAsia="Times New Roman" w:cs="Times New Roman"/>
          <w:b/>
          <w:sz w:val="36"/>
          <w:szCs w:val="36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36"/>
          <w:szCs w:val="36"/>
          <w:lang w:eastAsia="ru-RU"/>
        </w:rPr>
      </w:r>
    </w:p>
    <w:p>
      <w:pPr>
        <w:spacing w:after="0" w:line="240" w:lineRule="auto"/>
        <w:tabs>
          <w:tab w:val="left" w:pos="4962" w:leader="none"/>
        </w:tabs>
        <w:rPr>
          <w:rFonts w:ascii="Times New Roman" w:hAnsi="Times New Roman" w:cs="Times New Roman" w:eastAsiaTheme="minorEastAsia"/>
          <w:sz w:val="28"/>
          <w:szCs w:val="28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</w: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</w:r>
    </w:p>
    <w:p>
      <w:pPr>
        <w:spacing w:after="0" w:line="240" w:lineRule="auto"/>
        <w:tabs>
          <w:tab w:val="left" w:pos="8931" w:leader="none"/>
        </w:tabs>
        <w:rPr>
          <w:rFonts w:ascii="Times New Roman" w:hAnsi="Times New Roman" w:cs="Times New Roman" w:eastAsiaTheme="minorEastAsia"/>
          <w:sz w:val="28"/>
          <w:szCs w:val="28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w:t xml:space="preserve">от  18.09.2026</w:t>
      </w: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w:t xml:space="preserve">                                                                                                           №</w:t>
      </w: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w:t xml:space="preserve"> 847</w:t>
      </w: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cs="Times New Roman" w:eastAsiaTheme="minorEastAsia"/>
          <w:sz w:val="28"/>
          <w:szCs w:val="28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w:t xml:space="preserve">пгт</w:t>
      </w: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w:t xml:space="preserve">. Березово</w:t>
      </w: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</w:r>
    </w:p>
    <w:p>
      <w:pPr>
        <w:ind w:right="4961"/>
        <w:jc w:val="both"/>
        <w:spacing w:after="0" w:line="240" w:lineRule="auto"/>
        <w:widowControl w:val="off"/>
        <w:tabs>
          <w:tab w:val="left" w:pos="4820" w:leader="none"/>
          <w:tab w:val="left" w:pos="5245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right="5102"/>
        <w:jc w:val="both"/>
        <w:spacing w:after="0" w:line="240" w:lineRule="auto"/>
        <w:widowControl w:val="off"/>
        <w:tabs>
          <w:tab w:val="left" w:pos="4820" w:leader="none"/>
          <w:tab w:val="left" w:pos="5245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Березовского района от 06.06.2024 № 529 «О приемочной комиссии по вопросам перевода жилых помещений в нежилые и нежилых помещений в жилые помещения,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согласования проведения переустройства и (или) перепланировки помещений в многоквартирных домах, расположенных на территории городского поселения Березово и о признании утратившими силу некоторых муниципальных правовых актов городского поселения Березово»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right="-1" w:firstLine="709"/>
        <w:jc w:val="both"/>
        <w:spacing w:after="0" w:line="240" w:lineRule="auto"/>
        <w:widowControl w:val="off"/>
        <w:tabs>
          <w:tab w:val="left" w:pos="4820" w:leader="none"/>
          <w:tab w:val="left" w:pos="5245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целях приведения муниципального правового акта в соответствие с действующим законодательством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1"/>
        </w:numPr>
        <w:ind w:left="0" w:right="-1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нести 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постановление администрации Березовского района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06.06.2024 № 529 «О приемочной комиссии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 вопросам перевода жилых помещений в нежилые и нежилых помещений в жилые помещения, согласования проведения переустройства и (или) перепланировки помещений в многоквартирных домах, расположенных на территории городского поселения Березово и о признании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утратившими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силу некоторых муниципальных правовых актов городского поселения Березово»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следующие изменения: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right="-1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1.1.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пункт 3.1</w:t>
      </w:r>
      <w: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раздела 3 приложения 1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изложить 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right="-1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«3.1.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Состав Комиссии утверждается постановлением администрации Березовского района и состоит из председателя Комиссии, заместителя председателя Комиссии, секретаря Комиссии и членов Комиссии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right="-1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Состав комиссии формируется таким образом, чтобы исключить возможность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возникновения конфликта интересов, который мог бы повлиять на принимаемые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решения.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right="-1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 возникновении прямой или косвенной личной заинтересованности, которая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может привести к конфликту интересов при рассмотрении вопроса, включенного 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повестку дня заседания, член комиссии обязан до начала заседания сообщить о своей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заинтересованности комиссии и принять меры по предотвращению и урегулированию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конфликта интересов, стороной которого он является, путем самоотвода в соответствии 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требованиями статьи 11 Федерального закона от 25.12.2008 № 273-ФЗ «О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противодействии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коррупции»;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right="-1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1.2.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абзац шестой пункта 3.8 раздела 3 приложения 1 признать утратившим силу;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right="-1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1.3.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риложение 2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изложить в следующей редакции согласно приложению к настоящему постановлению.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Разместить настоящее постановление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официальных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веб-сайтах органов местного самоуправления Березовского района и городского поселения Березово.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1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Настоящее постановление вступает в силу после его подписания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распространяется 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правоотношения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возникшие с 01.09.2026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Глава района                       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Р.В. Александров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 w:eastAsiaTheme="minorEastAsia"/>
          <w:lang w:eastAsia="ru-RU"/>
        </w:rPr>
      </w:pPr>
      <w:r>
        <w:rPr>
          <w:rFonts w:ascii="Times New Roman" w:hAnsi="Times New Roman" w:cs="Times New Roman" w:eastAsiaTheme="minorEastAsia"/>
          <w:lang w:eastAsia="ru-RU"/>
        </w:rPr>
      </w:r>
      <w:r>
        <w:rPr>
          <w:rFonts w:ascii="Times New Roman" w:hAnsi="Times New Roman" w:cs="Times New Roman" w:eastAsiaTheme="minorEastAsia"/>
          <w:lang w:eastAsia="ru-RU"/>
        </w:rPr>
      </w:r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contextualSpacing/>
        <w:ind w:firstLine="709"/>
        <w:jc w:val="right"/>
        <w:spacing w:after="0" w:line="240" w:lineRule="auto"/>
        <w:tabs>
          <w:tab w:val="left" w:pos="1134" w:leader="none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ind w:firstLine="709"/>
        <w:jc w:val="right"/>
        <w:spacing w:after="0" w:line="240" w:lineRule="auto"/>
        <w:tabs>
          <w:tab w:val="left" w:pos="1134" w:leader="none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4"/>
          <w:szCs w:val="24"/>
        </w:rPr>
        <w:t xml:space="preserve">к постановлению администрации Березовского района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ind w:firstLine="709"/>
        <w:jc w:val="right"/>
        <w:spacing w:after="0" w:line="240" w:lineRule="auto"/>
        <w:tabs>
          <w:tab w:val="left" w:pos="1134" w:leader="none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4"/>
          <w:szCs w:val="24"/>
        </w:rPr>
        <w:t xml:space="preserve">от 18.09.2026 № 847</w:t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center"/>
        <w:spacing w:after="0" w:line="240" w:lineRule="auto"/>
        <w:tabs>
          <w:tab w:val="left" w:pos="0" w:leader="none"/>
        </w:tabs>
        <w:rPr>
          <w:rFonts w:ascii="Times New Roman" w:hAnsi="Times New Roman"/>
          <w:b/>
          <w:sz w:val="28"/>
          <w:szCs w:val="28"/>
        </w:rPr>
      </w:pPr>
      <w:r/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contextualSpacing/>
        <w:jc w:val="center"/>
        <w:spacing w:after="0" w:line="240" w:lineRule="auto"/>
        <w:tabs>
          <w:tab w:val="left" w:pos="0" w:leader="none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Состав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contextualSpacing/>
        <w:jc w:val="center"/>
        <w:spacing w:after="0" w:line="240" w:lineRule="auto"/>
        <w:tabs>
          <w:tab w:val="left" w:pos="0" w:leader="none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приемочной комиссии по вопросам перевода жилых помещений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contextualSpacing/>
        <w:jc w:val="center"/>
        <w:spacing w:after="0" w:line="240" w:lineRule="auto"/>
        <w:tabs>
          <w:tab w:val="left" w:pos="0" w:leader="none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в нежилые и нежилых помещений в жилые помещения, согласования проведения переустройства и (или) перепланировки помещений в многоквартирных домах, расположенных на территории городского поселения Березово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contextualSpacing/>
        <w:ind w:firstLine="709"/>
        <w:jc w:val="center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заместитель главы Березовского района, председатель комитета, председатель комиссии;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специалист-эксперт отдела развития жилищно-коммунального хозяйства управления по жилищно-коммунальному хозяйству администрации Березовского района, секретарь комиссии.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Члены комиссии: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начальник управления по жилищно-коммунальному хозяйству администрации Березовского района, заместитель  председателя комиссии;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заместитель начальника управления, заведующий отделом развития жилищно-коммунального хозяйства управления по жилищно-коммунальному хозяйству администрации Березовского района;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заместитель председателя комитета, заведующий отделом реестра муниципальной собственности комитета по земельным ресурсам и управлению муниципальным имуществом администрации Березовского района;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заведующий отделом жилищных программ администрации Березовского района;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начальник юридическо-правового управления администрации Березовского района;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заведующий отделом архитектуры и градостроительства администрации Березовского района;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директор МКУ «Управление капитального строительства и ремонта Березовского района» (по согласованию);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генеральный директор ООО «Жилищно-эксплуатационное управление – Березово» (по согласованию);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г</w:t>
      </w:r>
      <w:r>
        <w:rPr>
          <w:rFonts w:ascii="Times New Roman" w:hAnsi="Times New Roman"/>
          <w:sz w:val="28"/>
          <w:szCs w:val="28"/>
        </w:rPr>
        <w:t xml:space="preserve">енеральн</w:t>
      </w:r>
      <w:r>
        <w:rPr>
          <w:rFonts w:ascii="Times New Roman" w:hAnsi="Times New Roman"/>
          <w:sz w:val="28"/>
          <w:szCs w:val="28"/>
        </w:rPr>
        <w:t xml:space="preserve">ый</w:t>
      </w:r>
      <w:r>
        <w:rPr>
          <w:rFonts w:ascii="Times New Roman" w:hAnsi="Times New Roman"/>
          <w:sz w:val="28"/>
          <w:szCs w:val="28"/>
        </w:rPr>
        <w:t xml:space="preserve"> директор Муниципального унитарного предприятия «Теплосети Березово» городского поселения Березово (по согласованию);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заместитель начальника </w:t>
      </w:r>
      <w:r>
        <w:rPr>
          <w:rFonts w:ascii="Times New Roman" w:hAnsi="Times New Roman"/>
          <w:sz w:val="28"/>
          <w:szCs w:val="28"/>
        </w:rPr>
        <w:t xml:space="preserve">Т</w:t>
      </w:r>
      <w:r>
        <w:rPr>
          <w:rFonts w:ascii="Times New Roman" w:hAnsi="Times New Roman"/>
          <w:sz w:val="28"/>
          <w:szCs w:val="28"/>
        </w:rPr>
        <w:t xml:space="preserve">ерриториального отдела Управления </w:t>
      </w:r>
      <w:r>
        <w:rPr>
          <w:rFonts w:ascii="Times New Roman" w:hAnsi="Times New Roman"/>
          <w:sz w:val="28"/>
          <w:szCs w:val="28"/>
        </w:rPr>
        <w:t xml:space="preserve">Федеральной службы по надзору в сфере защиты прав потребителей и благополучия человека </w:t>
      </w:r>
      <w:r>
        <w:rPr>
          <w:rFonts w:ascii="Times New Roman" w:hAnsi="Times New Roman"/>
          <w:sz w:val="28"/>
          <w:szCs w:val="28"/>
        </w:rPr>
        <w:t xml:space="preserve">по Ханты-Мансийскому автономному округу – Югре в Белоярском районе и Березовском район</w:t>
      </w:r>
      <w:r>
        <w:rPr>
          <w:rFonts w:ascii="Times New Roman" w:hAnsi="Times New Roman"/>
          <w:sz w:val="28"/>
          <w:szCs w:val="28"/>
        </w:rPr>
        <w:t xml:space="preserve">ах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(по согласованию).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1134" w:leader="none"/>
        </w:tabs>
      </w:pP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sz w:val="24"/>
          <w:szCs w:val="24"/>
        </w:rPr>
        <w:t xml:space="preserve">*В случае временного отсутствия работника по уважительной причине, участие в работе Комиссии может принимать лицо, замещающее его по должности.</w:t>
      </w:r>
      <w:r>
        <w:rPr>
          <w:sz w:val="20"/>
          <w:szCs w:val="20"/>
        </w:rPr>
      </w:r>
      <w:r/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417" w:header="567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4"/>
      <w:jc w:val="center"/>
      <w:rPr>
        <w:rFonts w:ascii="Times New Roman" w:hAnsi="Times New Roman" w:cs="Times New Roman"/>
        <w:sz w:val="28"/>
        <w:szCs w:val="28"/>
      </w:rPr>
    </w:pPr>
    <w:fldSimple w:instr="PAGE \* MERGEFORMAT"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</w:fldSimple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eastAsia="Times New Roman" w:cs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70"/>
    <w:next w:val="670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71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70"/>
    <w:next w:val="670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71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70"/>
    <w:next w:val="670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71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70"/>
    <w:next w:val="670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71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70"/>
    <w:next w:val="670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71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70"/>
    <w:next w:val="670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71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70"/>
    <w:next w:val="670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71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70"/>
    <w:next w:val="670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71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70"/>
    <w:next w:val="670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71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70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70"/>
    <w:next w:val="670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71"/>
    <w:link w:val="35"/>
    <w:uiPriority w:val="10"/>
    <w:rPr>
      <w:sz w:val="48"/>
      <w:szCs w:val="48"/>
    </w:rPr>
  </w:style>
  <w:style w:type="paragraph" w:styleId="37">
    <w:name w:val="Subtitle"/>
    <w:basedOn w:val="670"/>
    <w:next w:val="670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71"/>
    <w:link w:val="37"/>
    <w:uiPriority w:val="11"/>
    <w:rPr>
      <w:sz w:val="24"/>
      <w:szCs w:val="24"/>
    </w:rPr>
  </w:style>
  <w:style w:type="paragraph" w:styleId="39">
    <w:name w:val="Quote"/>
    <w:basedOn w:val="670"/>
    <w:next w:val="670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70"/>
    <w:next w:val="670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71"/>
    <w:link w:val="674"/>
    <w:uiPriority w:val="99"/>
  </w:style>
  <w:style w:type="paragraph" w:styleId="45">
    <w:name w:val="Footer"/>
    <w:basedOn w:val="670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71"/>
    <w:link w:val="45"/>
    <w:uiPriority w:val="99"/>
  </w:style>
  <w:style w:type="paragraph" w:styleId="47">
    <w:name w:val="Caption"/>
    <w:basedOn w:val="670"/>
    <w:next w:val="670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71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7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7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7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7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70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71"/>
    <w:uiPriority w:val="99"/>
    <w:unhideWhenUsed/>
    <w:rPr>
      <w:vertAlign w:val="superscript"/>
    </w:rPr>
  </w:style>
  <w:style w:type="paragraph" w:styleId="179">
    <w:name w:val="endnote text"/>
    <w:basedOn w:val="670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71"/>
    <w:uiPriority w:val="99"/>
    <w:semiHidden/>
    <w:unhideWhenUsed/>
    <w:rPr>
      <w:vertAlign w:val="superscript"/>
    </w:rPr>
  </w:style>
  <w:style w:type="paragraph" w:styleId="182">
    <w:name w:val="toc 1"/>
    <w:basedOn w:val="670"/>
    <w:next w:val="670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70"/>
    <w:next w:val="670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70"/>
    <w:next w:val="670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70"/>
    <w:next w:val="670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70"/>
    <w:next w:val="670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70"/>
    <w:next w:val="670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70"/>
    <w:next w:val="670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70"/>
    <w:next w:val="670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70"/>
    <w:next w:val="670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70"/>
    <w:next w:val="670"/>
    <w:uiPriority w:val="99"/>
    <w:unhideWhenUsed/>
    <w:pPr>
      <w:spacing w:after="0" w:afterAutospacing="0"/>
    </w:pPr>
  </w:style>
  <w:style w:type="paragraph" w:styleId="670" w:default="1">
    <w:name w:val="Normal"/>
    <w:qFormat/>
  </w:style>
  <w:style w:type="character" w:styleId="671" w:default="1">
    <w:name w:val="Default Paragraph Font"/>
    <w:uiPriority w:val="1"/>
    <w:semiHidden/>
    <w:unhideWhenUsed/>
  </w:style>
  <w:style w:type="table" w:styleId="67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3" w:default="1">
    <w:name w:val="No List"/>
    <w:uiPriority w:val="99"/>
    <w:semiHidden/>
    <w:unhideWhenUsed/>
  </w:style>
  <w:style w:type="paragraph" w:styleId="674">
    <w:name w:val="Header"/>
    <w:basedOn w:val="670"/>
    <w:link w:val="67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  <w:rPr>
      <w:rFonts w:eastAsiaTheme="minorEastAsia"/>
      <w:lang w:eastAsia="ru-RU"/>
    </w:rPr>
  </w:style>
  <w:style w:type="character" w:styleId="675" w:customStyle="1">
    <w:name w:val="Верхний колонтитул Знак"/>
    <w:basedOn w:val="671"/>
    <w:link w:val="674"/>
    <w:uiPriority w:val="99"/>
    <w:rPr>
      <w:rFonts w:eastAsiaTheme="minorEastAsia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dorovinaes</cp:lastModifiedBy>
  <cp:revision>6</cp:revision>
  <dcterms:created xsi:type="dcterms:W3CDTF">2026-09-15T09:08:00Z</dcterms:created>
  <dcterms:modified xsi:type="dcterms:W3CDTF">2026-09-18T12:11:17Z</dcterms:modified>
</cp:coreProperties>
</file>