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2400B8" w:rsidRDefault="00FB3101" w:rsidP="00FB3101">
      <w:pPr>
        <w:jc w:val="center"/>
        <w:rPr>
          <w:b/>
          <w:i/>
          <w:sz w:val="28"/>
          <w:szCs w:val="28"/>
        </w:rPr>
      </w:pPr>
      <w:r w:rsidRPr="002400B8">
        <w:rPr>
          <w:b/>
          <w:sz w:val="32"/>
          <w:szCs w:val="32"/>
        </w:rPr>
        <w:t>СОВЕТ ДЕПУТАТОВ</w:t>
      </w:r>
    </w:p>
    <w:p w:rsidR="00FB3101" w:rsidRPr="002400B8" w:rsidRDefault="00FB3101" w:rsidP="00FB3101">
      <w:pPr>
        <w:jc w:val="center"/>
        <w:rPr>
          <w:b/>
          <w:sz w:val="32"/>
          <w:szCs w:val="32"/>
        </w:rPr>
      </w:pPr>
      <w:r w:rsidRPr="002400B8">
        <w:rPr>
          <w:b/>
          <w:sz w:val="32"/>
          <w:szCs w:val="32"/>
        </w:rPr>
        <w:t>ГОРОДСКОГО ПОСЕЛЕНИЯ БЕРЁЗОВО</w:t>
      </w:r>
    </w:p>
    <w:p w:rsidR="00FB3101" w:rsidRPr="002400B8" w:rsidRDefault="00FB3101" w:rsidP="00FB3101">
      <w:pPr>
        <w:jc w:val="center"/>
        <w:rPr>
          <w:b/>
          <w:sz w:val="32"/>
          <w:szCs w:val="32"/>
        </w:rPr>
      </w:pPr>
      <w:r w:rsidRPr="002400B8">
        <w:rPr>
          <w:b/>
          <w:sz w:val="32"/>
          <w:szCs w:val="32"/>
        </w:rPr>
        <w:t>Бер</w:t>
      </w:r>
      <w:r w:rsidR="002400B8" w:rsidRPr="002400B8">
        <w:rPr>
          <w:b/>
          <w:sz w:val="32"/>
          <w:szCs w:val="32"/>
        </w:rPr>
        <w:t>е</w:t>
      </w:r>
      <w:r w:rsidRPr="002400B8">
        <w:rPr>
          <w:b/>
          <w:sz w:val="32"/>
          <w:szCs w:val="32"/>
        </w:rPr>
        <w:t>зовского района</w:t>
      </w:r>
    </w:p>
    <w:p w:rsidR="00FB3101" w:rsidRPr="002400B8" w:rsidRDefault="00FB3101" w:rsidP="00FB3101">
      <w:pPr>
        <w:jc w:val="center"/>
        <w:rPr>
          <w:b/>
          <w:sz w:val="32"/>
          <w:szCs w:val="32"/>
        </w:rPr>
      </w:pPr>
      <w:r w:rsidRPr="002400B8">
        <w:rPr>
          <w:b/>
          <w:sz w:val="32"/>
          <w:szCs w:val="32"/>
        </w:rPr>
        <w:t>Ханты-Мансийского автономного округа - Югры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2400B8">
        <w:rPr>
          <w:rFonts w:eastAsia="Calibri"/>
          <w:sz w:val="28"/>
          <w:szCs w:val="28"/>
        </w:rPr>
        <w:t>10 сентября</w:t>
      </w:r>
      <w:r>
        <w:rPr>
          <w:rFonts w:eastAsia="Calibri"/>
          <w:sz w:val="28"/>
          <w:szCs w:val="28"/>
        </w:rPr>
        <w:t xml:space="preserve"> 20</w:t>
      </w:r>
      <w:r w:rsidR="00184476">
        <w:rPr>
          <w:rFonts w:eastAsia="Calibri"/>
          <w:sz w:val="28"/>
          <w:szCs w:val="28"/>
        </w:rPr>
        <w:t>2</w:t>
      </w:r>
      <w:r w:rsidR="00F64A8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                               </w:t>
      </w:r>
      <w:r w:rsidR="002400B8"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 xml:space="preserve">№ </w:t>
      </w:r>
      <w:r w:rsidR="002400B8">
        <w:rPr>
          <w:sz w:val="28"/>
          <w:szCs w:val="28"/>
        </w:rPr>
        <w:t>319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</w:tblGrid>
      <w:tr w:rsidR="002400B8" w:rsidTr="008F4426">
        <w:trPr>
          <w:trHeight w:val="276"/>
        </w:trPr>
        <w:tc>
          <w:tcPr>
            <w:tcW w:w="4908" w:type="dxa"/>
          </w:tcPr>
          <w:p w:rsidR="002400B8" w:rsidRDefault="008F4426" w:rsidP="008F4426">
            <w:pPr>
              <w:tabs>
                <w:tab w:val="left" w:pos="4253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</w:t>
            </w:r>
            <w:r>
              <w:rPr>
                <w:rFonts w:eastAsia="Calibri"/>
                <w:b/>
                <w:sz w:val="28"/>
                <w:szCs w:val="28"/>
              </w:rPr>
              <w:t>ё</w:t>
            </w:r>
            <w:r>
              <w:rPr>
                <w:rFonts w:eastAsia="Calibri"/>
                <w:b/>
                <w:sz w:val="28"/>
                <w:szCs w:val="28"/>
              </w:rPr>
              <w:t>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первое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полугодие 2021 года</w:t>
            </w:r>
          </w:p>
        </w:tc>
      </w:tr>
    </w:tbl>
    <w:p w:rsidR="00FB3101" w:rsidRDefault="00FB3101" w:rsidP="00FB3101">
      <w:pPr>
        <w:jc w:val="both"/>
        <w:rPr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 xml:space="preserve">В соответствии со статьей 264.2.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 xml:space="preserve">става городского поселения </w:t>
      </w:r>
      <w:proofErr w:type="gramStart"/>
      <w:r w:rsidRPr="003D6DB9">
        <w:t>Бер</w:t>
      </w:r>
      <w:r w:rsidR="008F4426">
        <w:t>ё</w:t>
      </w:r>
      <w:r w:rsidRPr="003D6DB9">
        <w:t>зово</w:t>
      </w:r>
      <w:proofErr w:type="gramEnd"/>
      <w:r w:rsidRPr="003D6DB9">
        <w:t xml:space="preserve">, </w:t>
      </w:r>
      <w:r w:rsidR="001C5E43" w:rsidRPr="003D6DB9">
        <w:t>рассмотрев отчет об исполнении бюджета городского поселения Бер</w:t>
      </w:r>
      <w:r w:rsidR="008F4426">
        <w:t>ё</w:t>
      </w:r>
      <w:r w:rsidR="001C5E43" w:rsidRPr="003D6DB9">
        <w:t xml:space="preserve">зово за </w:t>
      </w:r>
      <w:r w:rsidR="00E82012" w:rsidRPr="003D6DB9">
        <w:t>перв</w:t>
      </w:r>
      <w:r w:rsidR="00707D71">
        <w:t>ое</w:t>
      </w:r>
      <w:r w:rsidR="00E82012" w:rsidRPr="003D6DB9">
        <w:t xml:space="preserve"> </w:t>
      </w:r>
      <w:r w:rsidR="00707D71">
        <w:t>полугодие</w:t>
      </w:r>
      <w:r w:rsidR="00E82012" w:rsidRPr="003D6DB9">
        <w:t xml:space="preserve"> 20</w:t>
      </w:r>
      <w:r w:rsidR="00184476">
        <w:t>2</w:t>
      </w:r>
      <w:r w:rsidR="00AB64E7">
        <w:t>1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75755A">
        <w:t xml:space="preserve">от </w:t>
      </w:r>
      <w:r w:rsidR="0075755A" w:rsidRPr="0075755A">
        <w:t>27</w:t>
      </w:r>
      <w:r w:rsidR="008F4426">
        <w:t xml:space="preserve"> июля </w:t>
      </w:r>
      <w:r w:rsidR="00E82012" w:rsidRPr="0075755A">
        <w:t>20</w:t>
      </w:r>
      <w:r w:rsidR="005A6E7D" w:rsidRPr="0075755A">
        <w:t>2</w:t>
      </w:r>
      <w:r w:rsidR="0075755A" w:rsidRPr="0075755A">
        <w:t>1</w:t>
      </w:r>
      <w:r w:rsidR="003D6DB9" w:rsidRPr="0075755A">
        <w:t xml:space="preserve"> года</w:t>
      </w:r>
      <w:r w:rsidR="001C5E43" w:rsidRPr="0075755A">
        <w:t xml:space="preserve"> № </w:t>
      </w:r>
      <w:r w:rsidR="0075755A" w:rsidRPr="0075755A">
        <w:t>869</w:t>
      </w:r>
      <w:r w:rsidR="008F4426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8F4426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E82012">
        <w:rPr>
          <w:sz w:val="28"/>
          <w:szCs w:val="28"/>
        </w:rPr>
        <w:t>перв</w:t>
      </w:r>
      <w:r w:rsidR="00707D71">
        <w:rPr>
          <w:sz w:val="28"/>
          <w:szCs w:val="28"/>
        </w:rPr>
        <w:t>ое</w:t>
      </w:r>
      <w:r w:rsidR="00E82012">
        <w:rPr>
          <w:sz w:val="28"/>
          <w:szCs w:val="28"/>
        </w:rPr>
        <w:t xml:space="preserve"> </w:t>
      </w:r>
      <w:r w:rsidR="00707D71">
        <w:rPr>
          <w:sz w:val="28"/>
          <w:szCs w:val="28"/>
        </w:rPr>
        <w:t>полугодие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F64A8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8F4426">
        <w:rPr>
          <w:sz w:val="28"/>
          <w:szCs w:val="28"/>
        </w:rPr>
        <w:t>официальном в</w:t>
      </w:r>
      <w:r w:rsidR="00460078">
        <w:rPr>
          <w:sz w:val="28"/>
          <w:szCs w:val="28"/>
        </w:rPr>
        <w:t>естник</w:t>
      </w:r>
      <w:r w:rsidR="008F4426">
        <w:rPr>
          <w:sz w:val="28"/>
          <w:szCs w:val="28"/>
        </w:rPr>
        <w:t>е органа местного самоуправления</w:t>
      </w:r>
      <w:r w:rsidR="00460078">
        <w:rPr>
          <w:sz w:val="28"/>
          <w:szCs w:val="28"/>
        </w:rPr>
        <w:t xml:space="preserve"> 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8F4426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</w:t>
      </w:r>
      <w:r w:rsidR="008F4426">
        <w:rPr>
          <w:sz w:val="28"/>
          <w:szCs w:val="28"/>
        </w:rPr>
        <w:t xml:space="preserve"> органа местного самоуправления</w:t>
      </w:r>
      <w:r w:rsidR="00460078">
        <w:rPr>
          <w:sz w:val="28"/>
          <w:szCs w:val="28"/>
        </w:rPr>
        <w:t xml:space="preserve">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поселения Березово 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  <w:t xml:space="preserve">     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  <w:t xml:space="preserve">  </w:t>
      </w:r>
      <w:r w:rsidR="006F6650" w:rsidRPr="00E82012">
        <w:rPr>
          <w:color w:val="000000" w:themeColor="text1"/>
          <w:sz w:val="28"/>
          <w:szCs w:val="28"/>
        </w:rPr>
        <w:t xml:space="preserve">   </w:t>
      </w:r>
      <w:r w:rsidRPr="00E82012">
        <w:rPr>
          <w:color w:val="000000" w:themeColor="text1"/>
          <w:sz w:val="28"/>
          <w:szCs w:val="28"/>
        </w:rPr>
        <w:t>Д.С. Чупров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lastRenderedPageBreak/>
        <w:t>Приложение к решению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 xml:space="preserve">Совета депутатов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>городского поселения Бер</w:t>
      </w:r>
      <w:r w:rsidR="008F4426">
        <w:rPr>
          <w:color w:val="000000" w:themeColor="text1"/>
          <w:sz w:val="28"/>
          <w:szCs w:val="28"/>
        </w:rPr>
        <w:t>ё</w:t>
      </w:r>
      <w:r w:rsidRPr="0075755A">
        <w:rPr>
          <w:color w:val="000000" w:themeColor="text1"/>
          <w:sz w:val="28"/>
          <w:szCs w:val="28"/>
        </w:rPr>
        <w:t xml:space="preserve">зово </w:t>
      </w:r>
    </w:p>
    <w:p w:rsidR="00FB3101" w:rsidRDefault="00FB3101" w:rsidP="008F4426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 xml:space="preserve">от </w:t>
      </w:r>
      <w:r w:rsidR="008F4426">
        <w:rPr>
          <w:color w:val="000000" w:themeColor="text1"/>
          <w:sz w:val="28"/>
          <w:szCs w:val="28"/>
        </w:rPr>
        <w:t xml:space="preserve">10 сентября </w:t>
      </w:r>
      <w:r w:rsidRPr="0075755A">
        <w:rPr>
          <w:color w:val="000000" w:themeColor="text1"/>
          <w:sz w:val="28"/>
          <w:szCs w:val="28"/>
        </w:rPr>
        <w:t>20</w:t>
      </w:r>
      <w:r w:rsidR="00184476" w:rsidRPr="0075755A">
        <w:rPr>
          <w:color w:val="000000" w:themeColor="text1"/>
          <w:sz w:val="28"/>
          <w:szCs w:val="28"/>
        </w:rPr>
        <w:t>2</w:t>
      </w:r>
      <w:r w:rsidR="00F64A85" w:rsidRPr="0075755A">
        <w:rPr>
          <w:color w:val="000000" w:themeColor="text1"/>
          <w:sz w:val="28"/>
          <w:szCs w:val="28"/>
        </w:rPr>
        <w:t>1</w:t>
      </w:r>
      <w:r w:rsidRPr="0075755A">
        <w:rPr>
          <w:color w:val="000000" w:themeColor="text1"/>
          <w:sz w:val="28"/>
          <w:szCs w:val="28"/>
        </w:rPr>
        <w:t xml:space="preserve"> года №</w:t>
      </w:r>
      <w:r w:rsidR="008F4426">
        <w:rPr>
          <w:color w:val="000000" w:themeColor="text1"/>
          <w:sz w:val="28"/>
          <w:szCs w:val="28"/>
        </w:rPr>
        <w:t xml:space="preserve"> 319</w:t>
      </w:r>
    </w:p>
    <w:p w:rsidR="008F4426" w:rsidRPr="0075755A" w:rsidRDefault="008F4426" w:rsidP="008F4426">
      <w:pPr>
        <w:pStyle w:val="a5"/>
        <w:ind w:left="0"/>
        <w:jc w:val="right"/>
        <w:rPr>
          <w:b/>
          <w:bCs/>
          <w:color w:val="000000"/>
          <w:sz w:val="28"/>
          <w:szCs w:val="28"/>
        </w:rPr>
      </w:pP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Отчет 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8F4426">
        <w:rPr>
          <w:b/>
          <w:bCs/>
          <w:color w:val="000000"/>
          <w:sz w:val="28"/>
          <w:szCs w:val="28"/>
        </w:rPr>
        <w:t>ё</w:t>
      </w:r>
      <w:r w:rsidRPr="0075755A">
        <w:rPr>
          <w:b/>
          <w:bCs/>
          <w:color w:val="000000"/>
          <w:sz w:val="28"/>
          <w:szCs w:val="28"/>
        </w:rPr>
        <w:t>зово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за </w:t>
      </w:r>
      <w:r w:rsidR="00E82012" w:rsidRPr="0075755A">
        <w:rPr>
          <w:b/>
          <w:bCs/>
          <w:color w:val="000000"/>
          <w:sz w:val="28"/>
          <w:szCs w:val="28"/>
        </w:rPr>
        <w:t>перв</w:t>
      </w:r>
      <w:r w:rsidR="00707D71" w:rsidRPr="0075755A">
        <w:rPr>
          <w:b/>
          <w:bCs/>
          <w:color w:val="000000"/>
          <w:sz w:val="28"/>
          <w:szCs w:val="28"/>
        </w:rPr>
        <w:t>ое</w:t>
      </w:r>
      <w:r w:rsidR="00E82012" w:rsidRPr="0075755A">
        <w:rPr>
          <w:b/>
          <w:bCs/>
          <w:color w:val="000000"/>
          <w:sz w:val="28"/>
          <w:szCs w:val="28"/>
        </w:rPr>
        <w:t xml:space="preserve"> </w:t>
      </w:r>
      <w:r w:rsidR="00707D71" w:rsidRPr="0075755A">
        <w:rPr>
          <w:b/>
          <w:bCs/>
          <w:color w:val="000000"/>
          <w:sz w:val="28"/>
          <w:szCs w:val="28"/>
        </w:rPr>
        <w:t>полугодие</w:t>
      </w:r>
      <w:r w:rsidR="00E82012" w:rsidRPr="0075755A">
        <w:rPr>
          <w:b/>
          <w:bCs/>
          <w:color w:val="000000"/>
          <w:sz w:val="28"/>
          <w:szCs w:val="28"/>
        </w:rPr>
        <w:t xml:space="preserve"> </w:t>
      </w:r>
      <w:r w:rsidRPr="0075755A">
        <w:rPr>
          <w:b/>
          <w:bCs/>
          <w:color w:val="000000"/>
          <w:sz w:val="28"/>
          <w:szCs w:val="28"/>
        </w:rPr>
        <w:t>20</w:t>
      </w:r>
      <w:r w:rsidR="00184476" w:rsidRPr="0075755A">
        <w:rPr>
          <w:b/>
          <w:bCs/>
          <w:color w:val="000000"/>
          <w:sz w:val="28"/>
          <w:szCs w:val="28"/>
        </w:rPr>
        <w:t>2</w:t>
      </w:r>
      <w:r w:rsidR="00F64A85" w:rsidRPr="0075755A">
        <w:rPr>
          <w:b/>
          <w:bCs/>
          <w:color w:val="000000"/>
          <w:sz w:val="28"/>
          <w:szCs w:val="28"/>
        </w:rPr>
        <w:t>1</w:t>
      </w:r>
      <w:r w:rsidRPr="0075755A">
        <w:rPr>
          <w:b/>
          <w:bCs/>
          <w:color w:val="000000"/>
          <w:sz w:val="28"/>
          <w:szCs w:val="28"/>
        </w:rPr>
        <w:t xml:space="preserve"> года</w:t>
      </w:r>
    </w:p>
    <w:p w:rsidR="00FB3101" w:rsidRPr="0075755A" w:rsidRDefault="00FB3101" w:rsidP="00FB3101">
      <w:pPr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numPr>
          <w:ilvl w:val="1"/>
          <w:numId w:val="4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b/>
          <w:bCs/>
          <w:sz w:val="28"/>
          <w:szCs w:val="28"/>
        </w:rPr>
      </w:pPr>
      <w:r w:rsidRPr="0075755A">
        <w:rPr>
          <w:b/>
          <w:bCs/>
          <w:sz w:val="28"/>
          <w:szCs w:val="28"/>
        </w:rPr>
        <w:t xml:space="preserve">Доходы                                             </w:t>
      </w:r>
    </w:p>
    <w:p w:rsidR="00707D71" w:rsidRPr="0075755A" w:rsidRDefault="00707D71" w:rsidP="00707D71">
      <w:pPr>
        <w:pStyle w:val="a5"/>
        <w:tabs>
          <w:tab w:val="left" w:pos="0"/>
        </w:tabs>
        <w:ind w:left="426"/>
        <w:jc w:val="right"/>
        <w:rPr>
          <w:bCs/>
          <w:sz w:val="28"/>
          <w:szCs w:val="28"/>
        </w:rPr>
      </w:pPr>
      <w:r w:rsidRPr="0075755A">
        <w:rPr>
          <w:bCs/>
          <w:sz w:val="28"/>
          <w:szCs w:val="28"/>
        </w:rPr>
        <w:t>(тыс.руб.)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531"/>
        <w:gridCol w:w="920"/>
      </w:tblGrid>
      <w:tr w:rsidR="00F64A85" w:rsidRPr="0075755A" w:rsidTr="00F64A85">
        <w:trPr>
          <w:trHeight w:val="25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2400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2400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2400B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75755A">
            <w:pPr>
              <w:ind w:left="-1173" w:firstLineChars="500" w:firstLine="1400"/>
              <w:jc w:val="center"/>
              <w:rPr>
                <w:color w:val="000000"/>
                <w:sz w:val="28"/>
                <w:szCs w:val="28"/>
              </w:rPr>
            </w:pPr>
            <w:r w:rsidRPr="0075755A">
              <w:rPr>
                <w:color w:val="000000"/>
                <w:sz w:val="28"/>
                <w:szCs w:val="28"/>
              </w:rPr>
              <w:t xml:space="preserve">            </w:t>
            </w:r>
          </w:p>
        </w:tc>
      </w:tr>
      <w:tr w:rsidR="00F64A85" w:rsidRPr="001719A5" w:rsidTr="00F64A85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План на 2021  год (уточненный)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Исполнение на 1.07.2021 года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64A85" w:rsidRPr="001719A5" w:rsidTr="00F64A85">
        <w:trPr>
          <w:trHeight w:val="6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4A85" w:rsidRPr="001719A5" w:rsidTr="00F64A85">
        <w:trPr>
          <w:trHeight w:val="75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A20C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59 09</w:t>
            </w:r>
            <w:r w:rsidR="00A20C3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27 234,4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46,1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53 697,2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23 942,0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F64A85" w:rsidRPr="001719A5" w:rsidTr="00F64A85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32 873,9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14 969,4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F64A85" w:rsidRPr="001719A5" w:rsidTr="00F64A85">
        <w:trPr>
          <w:trHeight w:val="52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32 873,9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14 969,4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F64A85" w:rsidRPr="001719A5" w:rsidTr="00F64A85">
        <w:trPr>
          <w:trHeight w:val="8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13 253,4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5 925,0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F64A85" w:rsidRPr="001719A5" w:rsidTr="00F64A85">
        <w:trPr>
          <w:trHeight w:val="7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13 253,4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5 925,0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F64A85" w:rsidRPr="001719A5" w:rsidTr="00F64A85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1 670,0</w:t>
            </w:r>
          </w:p>
        </w:tc>
      </w:tr>
      <w:tr w:rsidR="00F64A85" w:rsidRPr="001719A5" w:rsidTr="00F64A85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1 670,0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7 568,9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3 057,7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F64A85" w:rsidRPr="001719A5" w:rsidTr="00F64A85">
        <w:trPr>
          <w:trHeight w:val="50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1 826,9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12,3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25,9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5 390,0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2 742,6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50,9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ЗАДОЛЖЕННОСТЬ И ПЕРРАСЧЕТЫ ПО ОТМЕНННЫМ НАЛОГАМ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D2D37" w:rsidP="002400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64A85" w:rsidRPr="001719A5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5 399,1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3 292,4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61,0</w:t>
            </w:r>
          </w:p>
        </w:tc>
      </w:tr>
      <w:tr w:rsidR="00F64A85" w:rsidRPr="001719A5" w:rsidTr="00F64A85">
        <w:trPr>
          <w:trHeight w:val="107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3 655,5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F64A85" w:rsidRPr="001719A5" w:rsidTr="00F64A85">
        <w:trPr>
          <w:trHeight w:val="199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1719A5">
              <w:rPr>
                <w:color w:val="000000"/>
                <w:sz w:val="20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2 774,50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770,4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27,8</w:t>
            </w:r>
          </w:p>
        </w:tc>
      </w:tr>
      <w:tr w:rsidR="00F64A85" w:rsidRPr="001719A5" w:rsidTr="00F64A85">
        <w:trPr>
          <w:trHeight w:val="15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2536,2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719A5">
              <w:rPr>
                <w:bCs/>
                <w:color w:val="000000"/>
                <w:sz w:val="20"/>
                <w:szCs w:val="20"/>
              </w:rPr>
              <w:t>30,1</w:t>
            </w:r>
          </w:p>
        </w:tc>
      </w:tr>
      <w:tr w:rsidR="00F64A85" w:rsidRPr="001719A5" w:rsidTr="00F64A85">
        <w:trPr>
          <w:trHeight w:val="10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сдачи в аренду имущества, находящегося в 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719A5">
              <w:rPr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F64A85" w:rsidRPr="001719A5" w:rsidTr="00F64A85">
        <w:trPr>
          <w:trHeight w:val="4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719A5"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F64A85" w:rsidRPr="001719A5" w:rsidTr="00F64A85">
        <w:trPr>
          <w:trHeight w:val="6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Прочие 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386,8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F64A85" w:rsidRPr="001719A5" w:rsidTr="00F64A85">
        <w:trPr>
          <w:trHeight w:val="7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288,6</w:t>
            </w:r>
          </w:p>
        </w:tc>
      </w:tr>
      <w:tr w:rsidR="00F64A85" w:rsidRPr="001719A5" w:rsidTr="00F64A85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96,1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288,6</w:t>
            </w:r>
          </w:p>
        </w:tc>
      </w:tr>
      <w:tr w:rsidR="00F64A85" w:rsidRPr="001719A5" w:rsidTr="00F64A85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64A85" w:rsidRPr="001719A5" w:rsidTr="00F64A85">
        <w:trPr>
          <w:trHeight w:val="11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1719A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1719A5">
              <w:rPr>
                <w:color w:val="000000"/>
                <w:sz w:val="20"/>
                <w:szCs w:val="20"/>
              </w:rPr>
              <w:t>.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64A85" w:rsidRPr="001719A5" w:rsidTr="00F64A85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1024,0 </w:t>
            </w:r>
          </w:p>
        </w:tc>
      </w:tr>
      <w:tr w:rsidR="00F64A85" w:rsidRPr="001719A5" w:rsidTr="00F64A85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1657,8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1657,8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1719A5" w:rsidTr="00F64A85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C915FF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  <w:r w:rsidR="00F64A85" w:rsidRPr="001719A5">
              <w:rPr>
                <w:b/>
                <w:bCs/>
                <w:color w:val="000000"/>
                <w:sz w:val="20"/>
                <w:szCs w:val="20"/>
              </w:rPr>
              <w:t> 305,8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28 478,2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28,7</w:t>
            </w:r>
          </w:p>
        </w:tc>
      </w:tr>
      <w:tr w:rsidR="00F64A85" w:rsidRPr="001719A5" w:rsidTr="00F64A85">
        <w:trPr>
          <w:trHeight w:val="78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C915FF" w:rsidP="002400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  <w:r w:rsidR="00F64A85" w:rsidRPr="001719A5">
              <w:rPr>
                <w:color w:val="000000"/>
                <w:sz w:val="20"/>
                <w:szCs w:val="20"/>
              </w:rPr>
              <w:t> 305,8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28 478,2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F64A85" w:rsidRPr="001719A5" w:rsidTr="00F64A85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47 570,0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23 784,8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64A85" w:rsidRPr="001719A5" w:rsidTr="00F64A85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убсидии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C915FF" w:rsidP="002400B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64A85" w:rsidRPr="001719A5">
              <w:rPr>
                <w:color w:val="000000"/>
                <w:sz w:val="20"/>
                <w:szCs w:val="20"/>
              </w:rPr>
              <w:t> 847,3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4A85" w:rsidRPr="001719A5" w:rsidTr="00F64A85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45 888,5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4 693,4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64A85" w:rsidRPr="001719A5" w:rsidTr="00F64A85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C915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C915FF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> 402,1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55 712,6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35,2</w:t>
            </w:r>
          </w:p>
        </w:tc>
      </w:tr>
      <w:tr w:rsidR="00F64A85" w:rsidRPr="001719A5" w:rsidTr="00F64A85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2400B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100A0" w:rsidRDefault="001100A0" w:rsidP="00707D71">
      <w:pPr>
        <w:pStyle w:val="a5"/>
        <w:tabs>
          <w:tab w:val="left" w:pos="0"/>
        </w:tabs>
        <w:ind w:left="426"/>
        <w:jc w:val="center"/>
        <w:rPr>
          <w:b/>
          <w:bCs/>
        </w:rPr>
      </w:pPr>
    </w:p>
    <w:p w:rsidR="00707D71" w:rsidRPr="0075755A" w:rsidRDefault="00707D71" w:rsidP="00707D71">
      <w:pPr>
        <w:pStyle w:val="a5"/>
        <w:tabs>
          <w:tab w:val="left" w:pos="0"/>
        </w:tabs>
        <w:ind w:left="426"/>
        <w:jc w:val="center"/>
        <w:rPr>
          <w:b/>
          <w:bCs/>
          <w:sz w:val="28"/>
          <w:szCs w:val="28"/>
        </w:rPr>
      </w:pPr>
      <w:r w:rsidRPr="0075755A">
        <w:rPr>
          <w:b/>
          <w:bCs/>
          <w:sz w:val="28"/>
          <w:szCs w:val="28"/>
        </w:rPr>
        <w:t>2. Источники финансирования дефицита бюджета</w:t>
      </w:r>
    </w:p>
    <w:p w:rsidR="00707D71" w:rsidRPr="0075755A" w:rsidRDefault="00707D71" w:rsidP="00707D71">
      <w:pPr>
        <w:pStyle w:val="a5"/>
        <w:tabs>
          <w:tab w:val="left" w:pos="0"/>
        </w:tabs>
        <w:ind w:left="851"/>
        <w:jc w:val="right"/>
        <w:rPr>
          <w:bCs/>
          <w:sz w:val="28"/>
          <w:szCs w:val="28"/>
        </w:rPr>
      </w:pPr>
      <w:r w:rsidRPr="0075755A">
        <w:rPr>
          <w:bCs/>
          <w:sz w:val="28"/>
          <w:szCs w:val="28"/>
        </w:rPr>
        <w:t>(тыс. руб.)</w:t>
      </w:r>
    </w:p>
    <w:p w:rsidR="00F64A85" w:rsidRPr="006A711D" w:rsidRDefault="00F64A85" w:rsidP="00707D71">
      <w:pPr>
        <w:pStyle w:val="a5"/>
        <w:tabs>
          <w:tab w:val="left" w:pos="0"/>
        </w:tabs>
        <w:ind w:left="851"/>
        <w:jc w:val="right"/>
        <w:rPr>
          <w:bCs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531"/>
        <w:gridCol w:w="778"/>
      </w:tblGrid>
      <w:tr w:rsidR="00F64A85" w:rsidRPr="00A970D6" w:rsidTr="00F64A85">
        <w:trPr>
          <w:trHeight w:val="15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План на год (уточненный)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Исполнение на 1.07.2021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64A85" w:rsidRPr="00A970D6" w:rsidTr="00F64A85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12 174,5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-6 416,7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 xml:space="preserve">-52,7   </w:t>
            </w:r>
          </w:p>
        </w:tc>
      </w:tr>
      <w:tr w:rsidR="00F64A85" w:rsidRPr="00A970D6" w:rsidTr="002400B8">
        <w:trPr>
          <w:trHeight w:val="84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sz w:val="20"/>
                <w:szCs w:val="20"/>
              </w:rPr>
            </w:pPr>
            <w:r w:rsidRPr="00A970D6">
              <w:rPr>
                <w:sz w:val="20"/>
                <w:szCs w:val="20"/>
              </w:rPr>
              <w:t>18 591,2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F64A85" w:rsidRPr="00A970D6" w:rsidTr="002400B8">
        <w:trPr>
          <w:trHeight w:val="7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center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12 174,5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sz w:val="20"/>
                <w:szCs w:val="20"/>
              </w:rPr>
            </w:pPr>
            <w:r w:rsidRPr="00A970D6">
              <w:rPr>
                <w:sz w:val="20"/>
                <w:szCs w:val="20"/>
              </w:rPr>
              <w:t>12 174,5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 xml:space="preserve">           100,0   </w:t>
            </w:r>
          </w:p>
        </w:tc>
      </w:tr>
      <w:tr w:rsidR="00F64A85" w:rsidRPr="00A970D6" w:rsidTr="002400B8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12 174,5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-6 416,7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2400B8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 xml:space="preserve">-52,7   </w:t>
            </w:r>
          </w:p>
        </w:tc>
      </w:tr>
    </w:tbl>
    <w:p w:rsidR="00707D71" w:rsidRDefault="00707D71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3. Расходы</w:t>
      </w:r>
    </w:p>
    <w:p w:rsidR="00707D71" w:rsidRPr="0075755A" w:rsidRDefault="00F64A85" w:rsidP="00F64A85">
      <w:pPr>
        <w:pStyle w:val="a5"/>
        <w:tabs>
          <w:tab w:val="left" w:pos="0"/>
          <w:tab w:val="left" w:pos="8640"/>
          <w:tab w:val="right" w:pos="9921"/>
        </w:tabs>
        <w:ind w:left="851"/>
        <w:rPr>
          <w:bCs/>
          <w:color w:val="000000"/>
          <w:sz w:val="28"/>
          <w:szCs w:val="28"/>
        </w:rPr>
      </w:pPr>
      <w:r w:rsidRPr="0075755A">
        <w:rPr>
          <w:bCs/>
          <w:color w:val="000000"/>
          <w:sz w:val="28"/>
          <w:szCs w:val="28"/>
        </w:rPr>
        <w:tab/>
      </w:r>
      <w:r w:rsidR="00707D71" w:rsidRPr="0075755A">
        <w:rPr>
          <w:bCs/>
          <w:color w:val="000000"/>
          <w:sz w:val="28"/>
          <w:szCs w:val="28"/>
        </w:rPr>
        <w:t>(тыс. руб.)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425"/>
        <w:gridCol w:w="283"/>
        <w:gridCol w:w="284"/>
        <w:gridCol w:w="283"/>
        <w:gridCol w:w="284"/>
        <w:gridCol w:w="425"/>
        <w:gridCol w:w="567"/>
        <w:gridCol w:w="425"/>
        <w:gridCol w:w="993"/>
        <w:gridCol w:w="850"/>
        <w:gridCol w:w="581"/>
      </w:tblGrid>
      <w:tr w:rsidR="00F64A85" w:rsidRPr="00F64A85" w:rsidTr="002400B8">
        <w:trPr>
          <w:trHeight w:val="64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ППП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Уточненный план на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Исполнено на 01.07.2021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администрация Берёзовского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167 576,6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49 295,9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29,4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23 703,1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8 742,9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1 147,7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1 147,7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1 147,7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содержание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1 147,7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1 147,7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1 147,7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Управление Резервным фондом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19 492,3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7 495,7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7 331,1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Обеспечение исполнения полномочий МКУ "ХЭС АГПБ"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7 331,1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7 331,1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7 331,1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14 329,5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5 985,2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14 329,5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5 985,2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4 080,9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1 091,4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4 080,9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1 091,4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26,7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254,5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56,6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631,9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139,6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38,8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</w:t>
            </w:r>
            <w:r w:rsidRPr="00F64A85">
              <w:rPr>
                <w:color w:val="000000"/>
                <w:sz w:val="20"/>
                <w:szCs w:val="20"/>
              </w:rPr>
              <w:lastRenderedPageBreak/>
              <w:t>услуг"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1 706,6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50,1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1 672,6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51,1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1 672,6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51,1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"Укрепление пожарной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46,5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F64A85">
              <w:rPr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 xml:space="preserve">Расходы местного бюджета на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>, направленные  для создания условий для деятельности народных дружин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61 240,8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19 241,7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2 494,3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2 494,3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"Содействие трудоустройству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2 494,3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2 494,3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4 348,7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1 022,7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4 348,7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1 022,7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4 348,7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1 022,7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Расходы местного бюджета на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1 471,6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1 471,6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1 471,6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"Автомобильный транспорт"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2 940,8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36 463,0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12 320,3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23 973,3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12 320,3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Подпрограмма "Дорожное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23 973,3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12 320,3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51,4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"Содержание уличной дорожной сети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16 338,2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12 232,8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16 338,2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12 232,8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16 338,2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12 232,8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16 338,2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12 232,8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5 239,7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12 489,7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12 489,7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Реализация мероприятий (в случае если не предусмотрено по обособленным направлениям </w:t>
            </w:r>
            <w:r w:rsidRPr="00F64A85">
              <w:rPr>
                <w:color w:val="000000"/>
                <w:sz w:val="20"/>
                <w:szCs w:val="20"/>
              </w:rPr>
              <w:lastRenderedPageBreak/>
              <w:t>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11 195,7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10 076,1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10 076,1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10 076,1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64A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 расходов на благоустройство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11 166,5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1 421,4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«Формирование комфортной потребительской среды в городском поселении Березово»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"Содействие развитию градостроительной деятельности на территории городского поселения 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5 975,4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Основное мероприятие "Внесение изменений в проект планировки и межевания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. Березово, разработка проекта планировки и межевания с. Теги, с.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Шайтанка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5 975,4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Реализация полномочий в области градостроительной деятельности, строительства и жилищных отношений (архитектура)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5 796,1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5 796,1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5 796,1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 на реализацию полномочий в области градостроительной деятельности, строительства и жилищных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S2761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4 491,1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1 421,4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1 139,5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27,1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79 744,6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19 780,9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24,8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19 924,5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19 924,5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17 553,6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F64A8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17 553,6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17 553,6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17 553,6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17 553,6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19 778,2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6 777,5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19 778,2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6 777,5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11 010,9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862,0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662,0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10 197,2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64A85" w:rsidRPr="00F64A85" w:rsidTr="002400B8">
        <w:trPr>
          <w:trHeight w:val="9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8 727,5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8 727,5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8 727,5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F64A85" w:rsidRPr="00F64A85" w:rsidTr="002400B8">
        <w:trPr>
          <w:trHeight w:val="97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64A85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64A85">
              <w:rPr>
                <w:color w:val="000000"/>
                <w:sz w:val="20"/>
                <w:szCs w:val="20"/>
              </w:rPr>
              <w:t xml:space="preserve">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8 767,3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5 915,5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40 041,9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10 503,4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20 573,7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6 380,1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4 240,1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4 240,1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4 240,1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4 240,1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4 240,1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58,4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452,5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29,2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F64A85">
              <w:rPr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Подпрограмма "Природоохранные мероприятия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1 195,1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1 195,1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1 195,1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1 195,1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1 195,1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19 468,2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4 123,3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19 468,2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4 123,3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F64A85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18 604,2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3 563,3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18 604,2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3 563,3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16 912,9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3 239,4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16 912,9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3 239,4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1 691,3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1 691,3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39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Подпрограмма" Народное творчество и традиционная культура"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Основное мероприятие "Поддержка культурных мероприятий в области сохранения и развития культурного наследия народов, проживающих на территории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778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58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23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64A85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F64A85" w:rsidRPr="00F64A85" w:rsidTr="002400B8">
        <w:trPr>
          <w:trHeight w:val="259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 xml:space="preserve">167 576,6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 xml:space="preserve">49 295,9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64A85" w:rsidRPr="00F64A85" w:rsidRDefault="00F64A85" w:rsidP="002400B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64A85">
              <w:rPr>
                <w:b/>
                <w:bCs/>
                <w:color w:val="000000"/>
                <w:sz w:val="20"/>
                <w:szCs w:val="20"/>
              </w:rPr>
              <w:t xml:space="preserve">29,4 </w:t>
            </w:r>
          </w:p>
        </w:tc>
      </w:tr>
    </w:tbl>
    <w:p w:rsidR="00707D71" w:rsidRPr="00F64A85" w:rsidRDefault="00707D71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  <w:r w:rsidRPr="00F64A85">
        <w:rPr>
          <w:bCs/>
          <w:color w:val="000000"/>
          <w:sz w:val="20"/>
          <w:szCs w:val="20"/>
        </w:rPr>
        <w:tab/>
      </w: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4E3F88" w:rsidRDefault="004E3F88" w:rsidP="00BE0C54">
      <w:pPr>
        <w:pStyle w:val="a9"/>
      </w:pPr>
    </w:p>
    <w:p w:rsidR="009844D0" w:rsidRDefault="009844D0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</w:p>
    <w:p w:rsidR="0001431A" w:rsidRDefault="0001431A" w:rsidP="00BE0C54">
      <w:pPr>
        <w:pStyle w:val="a9"/>
      </w:pPr>
      <w:bookmarkStart w:id="0" w:name="_GoBack"/>
      <w:bookmarkEnd w:id="0"/>
    </w:p>
    <w:sectPr w:rsidR="0001431A" w:rsidSect="00707D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EB" w:rsidRDefault="00E82CEB" w:rsidP="00870DA0">
      <w:r>
        <w:separator/>
      </w:r>
    </w:p>
  </w:endnote>
  <w:endnote w:type="continuationSeparator" w:id="0">
    <w:p w:rsidR="00E82CEB" w:rsidRDefault="00E82CEB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EB" w:rsidRDefault="00E82CEB" w:rsidP="00870DA0">
      <w:r>
        <w:separator/>
      </w:r>
    </w:p>
  </w:footnote>
  <w:footnote w:type="continuationSeparator" w:id="0">
    <w:p w:rsidR="00E82CEB" w:rsidRDefault="00E82CEB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B8" w:rsidRDefault="002400B8">
    <w:pPr>
      <w:pStyle w:val="ab"/>
      <w:jc w:val="center"/>
    </w:pPr>
  </w:p>
  <w:p w:rsidR="002400B8" w:rsidRDefault="002400B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8">
    <w:nsid w:val="71A0654D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1431A"/>
    <w:rsid w:val="00032457"/>
    <w:rsid w:val="00065C73"/>
    <w:rsid w:val="0008691D"/>
    <w:rsid w:val="000954DC"/>
    <w:rsid w:val="000B0A9D"/>
    <w:rsid w:val="00106326"/>
    <w:rsid w:val="001100A0"/>
    <w:rsid w:val="00154C34"/>
    <w:rsid w:val="00154E8A"/>
    <w:rsid w:val="00184476"/>
    <w:rsid w:val="00191270"/>
    <w:rsid w:val="001963F1"/>
    <w:rsid w:val="00197A5F"/>
    <w:rsid w:val="001A1C86"/>
    <w:rsid w:val="001C1EC6"/>
    <w:rsid w:val="001C5E43"/>
    <w:rsid w:val="001F77BA"/>
    <w:rsid w:val="002400B8"/>
    <w:rsid w:val="0026533E"/>
    <w:rsid w:val="002705EA"/>
    <w:rsid w:val="002E0CA4"/>
    <w:rsid w:val="0031479A"/>
    <w:rsid w:val="00352E77"/>
    <w:rsid w:val="003919F2"/>
    <w:rsid w:val="003926D4"/>
    <w:rsid w:val="003D6DB9"/>
    <w:rsid w:val="00430840"/>
    <w:rsid w:val="004374E5"/>
    <w:rsid w:val="00456B88"/>
    <w:rsid w:val="00460078"/>
    <w:rsid w:val="004618DD"/>
    <w:rsid w:val="004D2D37"/>
    <w:rsid w:val="004E3F88"/>
    <w:rsid w:val="004E6758"/>
    <w:rsid w:val="00532F14"/>
    <w:rsid w:val="00536DE7"/>
    <w:rsid w:val="00542971"/>
    <w:rsid w:val="0054561D"/>
    <w:rsid w:val="00556D93"/>
    <w:rsid w:val="0059066C"/>
    <w:rsid w:val="005A6E7D"/>
    <w:rsid w:val="005B0B39"/>
    <w:rsid w:val="005F110C"/>
    <w:rsid w:val="00690BA8"/>
    <w:rsid w:val="006F6650"/>
    <w:rsid w:val="007004BB"/>
    <w:rsid w:val="00707D71"/>
    <w:rsid w:val="0072545F"/>
    <w:rsid w:val="0075755A"/>
    <w:rsid w:val="007748E2"/>
    <w:rsid w:val="007E13F1"/>
    <w:rsid w:val="007F05EA"/>
    <w:rsid w:val="00817DBD"/>
    <w:rsid w:val="00870AA4"/>
    <w:rsid w:val="00870DA0"/>
    <w:rsid w:val="00874215"/>
    <w:rsid w:val="008F4426"/>
    <w:rsid w:val="009062E2"/>
    <w:rsid w:val="00914405"/>
    <w:rsid w:val="009574A2"/>
    <w:rsid w:val="009844D0"/>
    <w:rsid w:val="009E1CA4"/>
    <w:rsid w:val="00A20C31"/>
    <w:rsid w:val="00A2457B"/>
    <w:rsid w:val="00A3579F"/>
    <w:rsid w:val="00A429A0"/>
    <w:rsid w:val="00A8652A"/>
    <w:rsid w:val="00AB64E7"/>
    <w:rsid w:val="00AD4E72"/>
    <w:rsid w:val="00AE04C9"/>
    <w:rsid w:val="00AF5D98"/>
    <w:rsid w:val="00B2554B"/>
    <w:rsid w:val="00B67201"/>
    <w:rsid w:val="00B7079B"/>
    <w:rsid w:val="00BE0C54"/>
    <w:rsid w:val="00C13F42"/>
    <w:rsid w:val="00C23A37"/>
    <w:rsid w:val="00C42251"/>
    <w:rsid w:val="00C915FF"/>
    <w:rsid w:val="00CC0583"/>
    <w:rsid w:val="00D4058B"/>
    <w:rsid w:val="00D42604"/>
    <w:rsid w:val="00D538FA"/>
    <w:rsid w:val="00D8472D"/>
    <w:rsid w:val="00D91AB1"/>
    <w:rsid w:val="00E20031"/>
    <w:rsid w:val="00E538E6"/>
    <w:rsid w:val="00E77E59"/>
    <w:rsid w:val="00E82012"/>
    <w:rsid w:val="00E82CEB"/>
    <w:rsid w:val="00EE008E"/>
    <w:rsid w:val="00F55185"/>
    <w:rsid w:val="00F5750B"/>
    <w:rsid w:val="00F64A85"/>
    <w:rsid w:val="00F728CA"/>
    <w:rsid w:val="00F75618"/>
    <w:rsid w:val="00FA2959"/>
    <w:rsid w:val="00FA4DDE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49DFD-4A23-424D-91F7-3847DCE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table" w:styleId="af">
    <w:name w:val="Table Grid"/>
    <w:basedOn w:val="a1"/>
    <w:uiPriority w:val="59"/>
    <w:rsid w:val="0024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1FEE-7ABC-4F08-9A29-A8147D5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47</cp:revision>
  <cp:lastPrinted>2021-08-10T06:09:00Z</cp:lastPrinted>
  <dcterms:created xsi:type="dcterms:W3CDTF">2017-04-28T06:20:00Z</dcterms:created>
  <dcterms:modified xsi:type="dcterms:W3CDTF">2021-09-13T07:00:00Z</dcterms:modified>
</cp:coreProperties>
</file>