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 xml:space="preserve">По данным Ханты-Мансийского центра по гидрометеорологии и мониторинга окружающей среды в течение дня 17 марта с сохранением ночью 18 марта 2015 г. </w:t>
      </w:r>
      <w:proofErr w:type="gramStart"/>
      <w:r>
        <w:rPr>
          <w:rFonts w:ascii="Georgia" w:hAnsi="Georgia"/>
          <w:color w:val="494949"/>
          <w:sz w:val="19"/>
          <w:szCs w:val="19"/>
        </w:rPr>
        <w:t>в</w:t>
      </w:r>
      <w:proofErr w:type="gramEnd"/>
      <w:r>
        <w:rPr>
          <w:rFonts w:ascii="Georgia" w:hAnsi="Georgia"/>
          <w:color w:val="494949"/>
          <w:sz w:val="19"/>
          <w:szCs w:val="19"/>
        </w:rPr>
        <w:t xml:space="preserve"> </w:t>
      </w:r>
      <w:proofErr w:type="gramStart"/>
      <w:r>
        <w:rPr>
          <w:rFonts w:ascii="Georgia" w:hAnsi="Georgia"/>
          <w:color w:val="494949"/>
          <w:sz w:val="19"/>
          <w:szCs w:val="19"/>
        </w:rPr>
        <w:t>Ханты-Мансийском</w:t>
      </w:r>
      <w:proofErr w:type="gramEnd"/>
      <w:r>
        <w:rPr>
          <w:rFonts w:ascii="Georgia" w:hAnsi="Georgia"/>
          <w:color w:val="494949"/>
          <w:sz w:val="19"/>
          <w:szCs w:val="19"/>
        </w:rPr>
        <w:t xml:space="preserve"> автономном округе - Югре местами ожидается ОЯ: очень сильный ветер порывами 21-26 м/с,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В связи с прогнозируемыми опасными явлениями погоды возрастает вероятность: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-    обрывов (повреждений) ЛЭП, линии связи;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-    обрушения слабо укрепленных, широкоформатных, ветхих, рекламных конструкций;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-   аварий, связанных с нарушением работы коммунальных систем жизнеобеспечения населения;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-   увеличения количества ЛТП, образование заторов на федеральных, межрегиональных и муниципальных дорогах.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proofErr w:type="gramStart"/>
      <w:r>
        <w:rPr>
          <w:rFonts w:ascii="Georgia" w:hAnsi="Georgia"/>
          <w:color w:val="494949"/>
          <w:sz w:val="19"/>
          <w:szCs w:val="19"/>
        </w:rPr>
        <w:t>В целях предотвращения возможных последствий и своевременного реагирования, Главное управление МЧС России по Ханты-Мансийскому автономному округу - Югре руководствуясь статьей 4.1 Федерального закона РФ от 21.12.1994 № 68-ФЗ «О защите населения </w:t>
      </w:r>
      <w:r>
        <w:rPr>
          <w:rStyle w:val="a4"/>
          <w:rFonts w:ascii="Georgia" w:hAnsi="Georgia"/>
          <w:color w:val="494949"/>
          <w:sz w:val="19"/>
          <w:szCs w:val="19"/>
        </w:rPr>
        <w:t>и </w:t>
      </w:r>
      <w:r>
        <w:rPr>
          <w:rFonts w:ascii="Georgia" w:hAnsi="Georgia"/>
          <w:color w:val="494949"/>
          <w:sz w:val="19"/>
          <w:szCs w:val="19"/>
        </w:rPr>
        <w:t>территорий от чрезвычайных ситуаций природного и техногенного характера», предлагает перевести силы и средства городских и районных звеньев территориальной подсистемы РСЧС в режим повышенной готовности, а также выполнить комплекс следующих превентивных</w:t>
      </w:r>
      <w:proofErr w:type="gramEnd"/>
      <w:r>
        <w:rPr>
          <w:rFonts w:ascii="Georgia" w:hAnsi="Georgia"/>
          <w:color w:val="494949"/>
          <w:sz w:val="19"/>
          <w:szCs w:val="19"/>
        </w:rPr>
        <w:t xml:space="preserve"> мероприятий: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уточнить планы предупреждения и ликвидации ЧС муниципальных образований;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уточнить схемы оповещения органов управлений, дежурно-диспетчерских служб организаций, населения;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proofErr w:type="gramStart"/>
      <w:r>
        <w:rPr>
          <w:rFonts w:ascii="Georgia" w:hAnsi="Georgia"/>
          <w:color w:val="494949"/>
          <w:sz w:val="19"/>
          <w:szCs w:val="19"/>
        </w:rPr>
        <w:t xml:space="preserve">осуществить контроль за сохранностью и готовностью запасов оборудования, автономных источников электропитания и топлива для котельных, обеспечивающих подачу тепла населению и в социально-значимые </w:t>
      </w:r>
      <w:proofErr w:type="spellStart"/>
      <w:r>
        <w:rPr>
          <w:rFonts w:ascii="Georgia" w:hAnsi="Georgia"/>
          <w:color w:val="494949"/>
          <w:sz w:val="19"/>
          <w:szCs w:val="19"/>
        </w:rPr>
        <w:t>объекгы</w:t>
      </w:r>
      <w:proofErr w:type="spellEnd"/>
      <w:r>
        <w:rPr>
          <w:rFonts w:ascii="Georgia" w:hAnsi="Georgia"/>
          <w:color w:val="494949"/>
          <w:sz w:val="19"/>
          <w:szCs w:val="19"/>
        </w:rPr>
        <w:t>, укомплектованность аварийно-восстановительных бригад всем необходимым оборудованием и снаряжением;</w:t>
      </w:r>
      <w:proofErr w:type="gramEnd"/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заблаговременно предусмотреть комплекс мероприятий по предупреждению ЧС на объектах и системах жизнеобеспечения населения;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обеспечить готовность аварийно-восстановительных бригад по ликвидации аварий на электросетях, городских коммунальных слу</w:t>
      </w:r>
      <w:proofErr w:type="gramStart"/>
      <w:r>
        <w:rPr>
          <w:rFonts w:ascii="Georgia" w:hAnsi="Georgia"/>
          <w:color w:val="494949"/>
          <w:sz w:val="19"/>
          <w:szCs w:val="19"/>
        </w:rPr>
        <w:t>жб к пр</w:t>
      </w:r>
      <w:proofErr w:type="gramEnd"/>
      <w:r>
        <w:rPr>
          <w:rFonts w:ascii="Georgia" w:hAnsi="Georgia"/>
          <w:color w:val="494949"/>
          <w:sz w:val="19"/>
          <w:szCs w:val="19"/>
        </w:rPr>
        <w:t>едотвращению и ликвидации последствий опасных явлений погоды (ОЯП);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организовать при необходимости круглосуточное дежурство в органах местного самоуправления и на социально значимых объектах с целью своевременного реагирования на </w:t>
      </w:r>
      <w:r>
        <w:rPr>
          <w:rStyle w:val="a5"/>
          <w:rFonts w:ascii="Georgia" w:hAnsi="Georgia"/>
          <w:color w:val="494949"/>
          <w:sz w:val="19"/>
          <w:szCs w:val="19"/>
        </w:rPr>
        <w:t>ЧС;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обеспечить своевременное информирование населения об ожидаемых опасных явлениях погоды, о состоянии дорожного покрытия, плотности потоков дорожного движения на участках автотрасс, перераспределении (ограничении) потоков автомобильного движения, обеспечить контроль готовности спасательных служб к реагированию на ДТП;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создать рабочие группы муниципальных образований для организации и проведения комплекса превентивных мероприятий по снижению риска возникновения ЧС и уменьшению их последствий на подведомственных территориях в соответствии с полученным прогнозом.</w:t>
      </w:r>
    </w:p>
    <w:p w:rsidR="00542B32" w:rsidRDefault="00542B32" w:rsidP="00542B32">
      <w:pPr>
        <w:pStyle w:val="a3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О принятом решении прошу проинформировать ФКУ «Центр управления в кризисных ситуациях Главного управления МЧС России по Ханты-Мансийскому автономному округу - Югре» до 18 ч. 00 мин. 3 7.03.2015 года (E-</w:t>
      </w:r>
      <w:proofErr w:type="spellStart"/>
      <w:r>
        <w:rPr>
          <w:rFonts w:ascii="Georgia" w:hAnsi="Georgia"/>
          <w:color w:val="494949"/>
          <w:sz w:val="19"/>
          <w:szCs w:val="19"/>
        </w:rPr>
        <w:t>mail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: </w:t>
      </w:r>
      <w:proofErr w:type="spellStart"/>
      <w:r>
        <w:rPr>
          <w:rFonts w:ascii="Georgia" w:hAnsi="Georgia"/>
          <w:color w:val="494949"/>
          <w:sz w:val="19"/>
          <w:szCs w:val="19"/>
        </w:rPr>
        <w:t>cukshmao</w:t>
      </w:r>
      <w:proofErr w:type="spellEnd"/>
      <w:r>
        <w:rPr>
          <w:rFonts w:ascii="Georgia" w:hAnsi="Georgia"/>
          <w:color w:val="494949"/>
          <w:sz w:val="19"/>
          <w:szCs w:val="19"/>
        </w:rPr>
        <w:t>@.mail.ru телефон: (3467) 39-78-21).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40"/>
    <w:rsid w:val="00542B32"/>
    <w:rsid w:val="00C96340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B32"/>
    <w:rPr>
      <w:b/>
      <w:bCs/>
    </w:rPr>
  </w:style>
  <w:style w:type="character" w:styleId="a5">
    <w:name w:val="Emphasis"/>
    <w:basedOn w:val="a0"/>
    <w:uiPriority w:val="20"/>
    <w:qFormat/>
    <w:rsid w:val="00542B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B32"/>
    <w:rPr>
      <w:b/>
      <w:bCs/>
    </w:rPr>
  </w:style>
  <w:style w:type="character" w:styleId="a5">
    <w:name w:val="Emphasis"/>
    <w:basedOn w:val="a0"/>
    <w:uiPriority w:val="20"/>
    <w:qFormat/>
    <w:rsid w:val="00542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9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2018-03-02T05:52:00Z</dcterms:created>
  <dcterms:modified xsi:type="dcterms:W3CDTF">2018-03-02T05:52:00Z</dcterms:modified>
</cp:coreProperties>
</file>